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43219" w14:textId="77777777" w:rsidR="00A30DFF" w:rsidRPr="00BF27D4" w:rsidRDefault="00A30DFF" w:rsidP="00A30DFF">
      <w:pPr>
        <w:tabs>
          <w:tab w:val="left" w:pos="0"/>
          <w:tab w:val="left" w:pos="426"/>
        </w:tabs>
        <w:jc w:val="center"/>
        <w:rPr>
          <w:b/>
        </w:rPr>
      </w:pPr>
      <w:r w:rsidRPr="00BF27D4">
        <w:rPr>
          <w:b/>
        </w:rPr>
        <w:t>AIŠKINAMASIS RAŠTAS</w:t>
      </w:r>
    </w:p>
    <w:p w14:paraId="20C2BC08" w14:textId="77777777" w:rsidR="00A30DFF" w:rsidRPr="00BF27D4" w:rsidRDefault="00A30DFF" w:rsidP="00A30DFF">
      <w:pPr>
        <w:tabs>
          <w:tab w:val="left" w:pos="0"/>
        </w:tabs>
        <w:jc w:val="center"/>
        <w:rPr>
          <w:b/>
          <w:bCs/>
        </w:rPr>
      </w:pPr>
      <w:r w:rsidRPr="00BF27D4">
        <w:rPr>
          <w:b/>
          <w:bCs/>
        </w:rPr>
        <w:t xml:space="preserve">PRIE </w:t>
      </w:r>
      <w:r>
        <w:rPr>
          <w:b/>
          <w:bCs/>
        </w:rPr>
        <w:t>SKUODO</w:t>
      </w:r>
      <w:r w:rsidRPr="00BF27D4">
        <w:rPr>
          <w:b/>
          <w:bCs/>
        </w:rPr>
        <w:t xml:space="preserve"> RAJONO SAVIVALDYBĖS TARYBOS SPRENDIMO PROJEKTO</w:t>
      </w:r>
    </w:p>
    <w:p w14:paraId="77FA2741" w14:textId="68F10038" w:rsidR="00FA59FC" w:rsidRPr="004D5FFD" w:rsidRDefault="00FA59FC" w:rsidP="00FA59FC">
      <w:pPr>
        <w:jc w:val="center"/>
        <w:rPr>
          <w:b/>
          <w:bCs/>
          <w:color w:val="000000"/>
        </w:rPr>
      </w:pPr>
      <w:r w:rsidRPr="004D5FFD">
        <w:rPr>
          <w:b/>
          <w:bCs/>
          <w:color w:val="000000"/>
        </w:rPr>
        <w:t>DĖL SKUODO RAJONO SAVIVALDYBĖS 20</w:t>
      </w:r>
      <w:r>
        <w:rPr>
          <w:b/>
          <w:bCs/>
          <w:color w:val="000000"/>
        </w:rPr>
        <w:t>2</w:t>
      </w:r>
      <w:r w:rsidR="009B2992">
        <w:rPr>
          <w:b/>
          <w:bCs/>
          <w:color w:val="000000"/>
        </w:rPr>
        <w:t>6</w:t>
      </w:r>
      <w:r w:rsidRPr="004D5FFD">
        <w:rPr>
          <w:b/>
          <w:bCs/>
          <w:color w:val="000000"/>
        </w:rPr>
        <w:t xml:space="preserve"> METŲ UŽIMTUMO DIDINIMO PROGRAMOS PATVIRTINIMO</w:t>
      </w:r>
    </w:p>
    <w:p w14:paraId="416DC63B" w14:textId="77777777" w:rsidR="00A30DFF" w:rsidRPr="00C21F6E" w:rsidRDefault="00A30DFF" w:rsidP="00A30DFF">
      <w:pPr>
        <w:rPr>
          <w:bCs/>
          <w:lang w:eastAsia="ja-JP"/>
        </w:rPr>
      </w:pPr>
    </w:p>
    <w:p w14:paraId="2B5A978E" w14:textId="7331794F" w:rsidR="00A30DFF" w:rsidRDefault="00A30DFF" w:rsidP="00A30DFF">
      <w:pPr>
        <w:jc w:val="center"/>
        <w:rPr>
          <w:bCs/>
          <w:lang w:eastAsia="ja-JP"/>
        </w:rPr>
      </w:pPr>
      <w:r>
        <w:rPr>
          <w:bCs/>
          <w:lang w:eastAsia="ja-JP"/>
        </w:rPr>
        <w:t>202</w:t>
      </w:r>
      <w:r w:rsidR="009B2992">
        <w:rPr>
          <w:bCs/>
          <w:lang w:eastAsia="ja-JP"/>
        </w:rPr>
        <w:t>6</w:t>
      </w:r>
      <w:r>
        <w:rPr>
          <w:bCs/>
          <w:lang w:eastAsia="ja-JP"/>
        </w:rPr>
        <w:t xml:space="preserve"> m.</w:t>
      </w:r>
      <w:r w:rsidR="005A5E5E">
        <w:rPr>
          <w:bCs/>
          <w:lang w:eastAsia="ja-JP"/>
        </w:rPr>
        <w:t xml:space="preserve"> </w:t>
      </w:r>
      <w:r w:rsidR="009361C6">
        <w:rPr>
          <w:bCs/>
          <w:lang w:eastAsia="ja-JP"/>
        </w:rPr>
        <w:t xml:space="preserve">vasario 13 </w:t>
      </w:r>
      <w:r>
        <w:rPr>
          <w:bCs/>
          <w:lang w:eastAsia="ja-JP"/>
        </w:rPr>
        <w:t xml:space="preserve">d. </w:t>
      </w:r>
      <w:r w:rsidR="00737991">
        <w:rPr>
          <w:bCs/>
          <w:lang w:eastAsia="ja-JP"/>
        </w:rPr>
        <w:t>Nr.</w:t>
      </w:r>
      <w:r w:rsidR="005A5E5E">
        <w:rPr>
          <w:bCs/>
          <w:lang w:eastAsia="ja-JP"/>
        </w:rPr>
        <w:t xml:space="preserve"> T10-</w:t>
      </w:r>
      <w:r w:rsidR="009361C6">
        <w:rPr>
          <w:bCs/>
          <w:lang w:eastAsia="ja-JP"/>
        </w:rPr>
        <w:t>27</w:t>
      </w:r>
    </w:p>
    <w:p w14:paraId="6D9B6BBE" w14:textId="42D5CD51" w:rsidR="00D45C1E" w:rsidRDefault="00A30DFF" w:rsidP="005A5E5E">
      <w:pPr>
        <w:jc w:val="center"/>
        <w:rPr>
          <w:bCs/>
          <w:lang w:eastAsia="ja-JP"/>
        </w:rPr>
      </w:pPr>
      <w:r>
        <w:rPr>
          <w:bCs/>
          <w:lang w:eastAsia="ja-JP"/>
        </w:rPr>
        <w:t>Skuodas</w:t>
      </w:r>
    </w:p>
    <w:p w14:paraId="51549DE5" w14:textId="77777777" w:rsidR="005A5E5E" w:rsidRDefault="005A5E5E" w:rsidP="005A5E5E">
      <w:pPr>
        <w:jc w:val="center"/>
        <w:rPr>
          <w:bCs/>
          <w:lang w:eastAsia="ja-JP"/>
        </w:rPr>
      </w:pPr>
    </w:p>
    <w:p w14:paraId="1C77AE19" w14:textId="77777777" w:rsidR="00A30DFF" w:rsidRPr="00C21F6E" w:rsidRDefault="00A30DFF" w:rsidP="00A30DFF">
      <w:pPr>
        <w:rPr>
          <w:bCs/>
          <w:lang w:eastAsia="ja-JP"/>
        </w:rPr>
      </w:pPr>
    </w:p>
    <w:p w14:paraId="365EC315" w14:textId="77777777" w:rsidR="00A30DFF" w:rsidRPr="005C5FE0" w:rsidRDefault="00A30DFF" w:rsidP="00E56D00">
      <w:pPr>
        <w:ind w:firstLine="1247"/>
        <w:jc w:val="both"/>
        <w:rPr>
          <w:b/>
        </w:rPr>
      </w:pPr>
      <w:r w:rsidRPr="005C5FE0">
        <w:rPr>
          <w:b/>
        </w:rPr>
        <w:t>1.</w:t>
      </w:r>
      <w:r>
        <w:rPr>
          <w:b/>
        </w:rPr>
        <w:t xml:space="preserve"> </w:t>
      </w:r>
      <w:r w:rsidRPr="005C5FE0">
        <w:rPr>
          <w:b/>
        </w:rPr>
        <w:t xml:space="preserve">Parengto sprendimo projekto tikslas ir uždaviniai. </w:t>
      </w:r>
    </w:p>
    <w:p w14:paraId="4CCEC2B3" w14:textId="42735CD5" w:rsidR="00FA59FC" w:rsidRPr="00FA59FC" w:rsidRDefault="00FA59FC" w:rsidP="006C33DA">
      <w:pPr>
        <w:ind w:firstLine="1247"/>
        <w:jc w:val="both"/>
      </w:pPr>
      <w:r>
        <w:t>Patvirtinti</w:t>
      </w:r>
      <w:r w:rsidRPr="004D5FFD">
        <w:t xml:space="preserve"> Skuodo rajono savivaldybės 20</w:t>
      </w:r>
      <w:r>
        <w:t>2</w:t>
      </w:r>
      <w:r w:rsidR="009B2992">
        <w:t>6</w:t>
      </w:r>
      <w:r>
        <w:t xml:space="preserve"> metų užimtumo didinimo programą.</w:t>
      </w:r>
    </w:p>
    <w:p w14:paraId="0B1A2640" w14:textId="23B901FB" w:rsidR="00A30DFF" w:rsidRDefault="00A30DFF" w:rsidP="00593575">
      <w:pPr>
        <w:ind w:firstLine="1247"/>
        <w:jc w:val="both"/>
        <w:rPr>
          <w:b/>
        </w:rPr>
      </w:pPr>
      <w:r>
        <w:rPr>
          <w:b/>
        </w:rPr>
        <w:t>2</w:t>
      </w:r>
      <w:r w:rsidR="00567775">
        <w:rPr>
          <w:b/>
        </w:rPr>
        <w:t>.</w:t>
      </w:r>
      <w:r>
        <w:rPr>
          <w:b/>
        </w:rPr>
        <w:t xml:space="preserve"> </w:t>
      </w:r>
      <w:r w:rsidRPr="005C5FE0">
        <w:rPr>
          <w:b/>
        </w:rPr>
        <w:t>Siūlomos teisinio reguliavimo nuostatos.</w:t>
      </w:r>
    </w:p>
    <w:p w14:paraId="5B5727A0" w14:textId="58DC7ABF" w:rsidR="00FA59FC" w:rsidRDefault="00FA59FC" w:rsidP="00593575">
      <w:pPr>
        <w:ind w:firstLine="1247"/>
        <w:jc w:val="both"/>
      </w:pPr>
      <w:r w:rsidRPr="0058349F">
        <w:t>Lietuvos Respublikos vietos savivaldos įstatym</w:t>
      </w:r>
      <w:r>
        <w:t>as</w:t>
      </w:r>
      <w:r w:rsidR="00D45C1E">
        <w:t>.</w:t>
      </w:r>
    </w:p>
    <w:p w14:paraId="18FAB1A6" w14:textId="369CEFF4" w:rsidR="00FA59FC" w:rsidRDefault="00FA59FC" w:rsidP="00593575">
      <w:pPr>
        <w:ind w:firstLine="1247"/>
        <w:jc w:val="both"/>
      </w:pPr>
      <w:r w:rsidRPr="0058349F">
        <w:t>Lietuvos Respublikos užimtumo įstatym</w:t>
      </w:r>
      <w:r>
        <w:t>as</w:t>
      </w:r>
      <w:r w:rsidR="00D45C1E">
        <w:t>.</w:t>
      </w:r>
    </w:p>
    <w:p w14:paraId="6A4ADA41" w14:textId="0DB544BC" w:rsidR="003337C7" w:rsidRDefault="00FA59FC" w:rsidP="00593575">
      <w:pPr>
        <w:ind w:firstLine="1247"/>
        <w:jc w:val="both"/>
      </w:pPr>
      <w:r w:rsidRPr="0058349F">
        <w:t>Užimtumo didinimo programų rengimo ir jų finansavimo tvarkos apraš</w:t>
      </w:r>
      <w:r>
        <w:t xml:space="preserve">as, patvirtintas </w:t>
      </w:r>
      <w:r w:rsidRPr="0058349F">
        <w:t xml:space="preserve">Lietuvos Respublikos socialinės apsaugos ir darbo ministro </w:t>
      </w:r>
      <w:r w:rsidR="003337C7">
        <w:t>2017 m. gegužės 23 d. įsakym</w:t>
      </w:r>
      <w:r w:rsidR="000A4A5B">
        <w:t>u</w:t>
      </w:r>
      <w:r w:rsidR="003337C7">
        <w:t xml:space="preserve"> Nr. A1-257 „Dėl Užimtumo didinimo programų rengimo ir jų finansavimo tvarkos aprašo patvirtinimo“</w:t>
      </w:r>
      <w:r w:rsidR="00185A11">
        <w:t xml:space="preserve"> (nauja redakcija)</w:t>
      </w:r>
      <w:r w:rsidR="001475D9">
        <w:t>.</w:t>
      </w:r>
    </w:p>
    <w:p w14:paraId="45788717" w14:textId="7E1AA753" w:rsidR="00EF5965" w:rsidRDefault="00FA59FC" w:rsidP="00593575">
      <w:pPr>
        <w:ind w:firstLine="1276"/>
        <w:jc w:val="both"/>
        <w:rPr>
          <w:bCs/>
        </w:rPr>
      </w:pPr>
      <w:r>
        <w:rPr>
          <w:bCs/>
        </w:rPr>
        <w:t>S</w:t>
      </w:r>
      <w:r w:rsidRPr="00F6109A">
        <w:rPr>
          <w:bCs/>
        </w:rPr>
        <w:t>pecialių tikslinių dotacijų savivaldybių biudžetams lėšų apskaičiavimo metodika, patvirtinta Lietuvos Respublikos socialinės apsaugos ir darbo ministro 2006 m. liepos 13 d. įsakym</w:t>
      </w:r>
      <w:r w:rsidR="000A4A5B">
        <w:rPr>
          <w:bCs/>
        </w:rPr>
        <w:t>u</w:t>
      </w:r>
      <w:r w:rsidRPr="00F6109A">
        <w:rPr>
          <w:bCs/>
        </w:rPr>
        <w:t xml:space="preserve"> Nr. A1-193 „Dėl Specialių tikslinių dotacijų savivaldybių biudžetams lėšų apskaičiavimo metodikos patvirtinimo“</w:t>
      </w:r>
      <w:r w:rsidR="00EF5965">
        <w:rPr>
          <w:bCs/>
        </w:rPr>
        <w:t xml:space="preserve"> (nauja redakcija)</w:t>
      </w:r>
      <w:r w:rsidRPr="00F6109A">
        <w:rPr>
          <w:bCs/>
        </w:rPr>
        <w:t>.</w:t>
      </w:r>
    </w:p>
    <w:p w14:paraId="775EA4F2" w14:textId="5F73F6CB" w:rsidR="00A30DFF" w:rsidRPr="006C33DA" w:rsidRDefault="00EF5965" w:rsidP="006C33DA">
      <w:pPr>
        <w:ind w:firstLine="1276"/>
        <w:jc w:val="both"/>
      </w:pPr>
      <w:r>
        <w:rPr>
          <w:bCs/>
        </w:rPr>
        <w:t>Lietuvos Respublikos socialinės apsaugos ir darbo ministro</w:t>
      </w:r>
      <w:r w:rsidR="00205A95">
        <w:rPr>
          <w:bCs/>
        </w:rPr>
        <w:t xml:space="preserve"> 202</w:t>
      </w:r>
      <w:r w:rsidR="009B2992">
        <w:rPr>
          <w:bCs/>
        </w:rPr>
        <w:t>5</w:t>
      </w:r>
      <w:r w:rsidR="00205A95">
        <w:rPr>
          <w:bCs/>
        </w:rPr>
        <w:t xml:space="preserve"> m. gruodžio 2</w:t>
      </w:r>
      <w:r w:rsidR="009B2992">
        <w:rPr>
          <w:bCs/>
        </w:rPr>
        <w:t>3</w:t>
      </w:r>
      <w:r w:rsidR="00205A95">
        <w:rPr>
          <w:bCs/>
        </w:rPr>
        <w:t xml:space="preserve"> d. </w:t>
      </w:r>
      <w:r>
        <w:rPr>
          <w:bCs/>
        </w:rPr>
        <w:t xml:space="preserve"> įsakymas</w:t>
      </w:r>
      <w:r w:rsidR="00205A95">
        <w:rPr>
          <w:bCs/>
        </w:rPr>
        <w:t xml:space="preserve"> A1-</w:t>
      </w:r>
      <w:r w:rsidR="009B2992">
        <w:rPr>
          <w:bCs/>
        </w:rPr>
        <w:t>771</w:t>
      </w:r>
      <w:r w:rsidR="00205A95">
        <w:rPr>
          <w:bCs/>
        </w:rPr>
        <w:t xml:space="preserve"> „Dėl </w:t>
      </w:r>
      <w:r w:rsidR="0099715C">
        <w:rPr>
          <w:bCs/>
        </w:rPr>
        <w:t>Lietuvos Respublikos valstybės biudžeto specialių tikslinių dotacijų savivaldybių biudžetams 202</w:t>
      </w:r>
      <w:r w:rsidR="00F83FAA">
        <w:rPr>
          <w:bCs/>
        </w:rPr>
        <w:t>6</w:t>
      </w:r>
      <w:r w:rsidR="0099715C">
        <w:rPr>
          <w:bCs/>
        </w:rPr>
        <w:t xml:space="preserve"> metais savivaldybių patvirtintoms užimtumo didinimo programoms įgyvendinti paskirstymo savivaldybių administracijoms ir jų panaudojimo tikslo pasiekimo 202</w:t>
      </w:r>
      <w:r w:rsidR="009B2992">
        <w:rPr>
          <w:bCs/>
        </w:rPr>
        <w:t>6</w:t>
      </w:r>
      <w:r w:rsidR="0099715C">
        <w:rPr>
          <w:bCs/>
        </w:rPr>
        <w:t xml:space="preserve"> metais vertinimo kriterijaus partvirtinimo“.</w:t>
      </w:r>
      <w:r w:rsidR="00A30DFF">
        <w:rPr>
          <w:b/>
        </w:rPr>
        <w:tab/>
      </w:r>
    </w:p>
    <w:p w14:paraId="22AAD409" w14:textId="089FD943" w:rsidR="00A30DFF" w:rsidRPr="00593575" w:rsidRDefault="00A30DFF" w:rsidP="00593575">
      <w:pPr>
        <w:ind w:firstLine="1247"/>
        <w:jc w:val="both"/>
        <w:rPr>
          <w:b/>
        </w:rPr>
      </w:pPr>
      <w:r w:rsidRPr="00593575">
        <w:rPr>
          <w:b/>
        </w:rPr>
        <w:t>3. Laukiami rezultatai.</w:t>
      </w:r>
    </w:p>
    <w:p w14:paraId="3065614D" w14:textId="0849BC90" w:rsidR="00FD1732" w:rsidRPr="006C33DA" w:rsidRDefault="00FA59FC" w:rsidP="006C33DA">
      <w:pPr>
        <w:ind w:firstLine="1247"/>
        <w:jc w:val="both"/>
      </w:pPr>
      <w:r w:rsidRPr="00593575">
        <w:t>D</w:t>
      </w:r>
      <w:r w:rsidR="00D45C1E" w:rsidRPr="00593575">
        <w:t>idinamos</w:t>
      </w:r>
      <w:r w:rsidRPr="00593575">
        <w:t xml:space="preserve"> darbo ieškančių darbingo amžiaus asmenų užimtumo galimyb</w:t>
      </w:r>
      <w:r w:rsidR="007C431B">
        <w:t>ė</w:t>
      </w:r>
      <w:r w:rsidRPr="00593575">
        <w:t xml:space="preserve">s, įtraukiant į programą </w:t>
      </w:r>
      <w:r w:rsidR="00D42FDE">
        <w:t>19</w:t>
      </w:r>
      <w:r w:rsidR="00DB502F" w:rsidRPr="00593575">
        <w:t xml:space="preserve"> </w:t>
      </w:r>
      <w:r w:rsidRPr="00593575">
        <w:t>ieškanči</w:t>
      </w:r>
      <w:r w:rsidR="001211CE">
        <w:t>ų</w:t>
      </w:r>
      <w:r w:rsidRPr="00593575">
        <w:t xml:space="preserve"> darbo asmen</w:t>
      </w:r>
      <w:r w:rsidR="001211CE">
        <w:t>ų</w:t>
      </w:r>
      <w:r w:rsidRPr="00593575">
        <w:t xml:space="preserve"> (jei vieno asmens atliekamų darbų vidutinė trukmė 1 mėnuo, kai minimalioji mėnesinė alga </w:t>
      </w:r>
      <w:r w:rsidR="0047498E">
        <w:t>1</w:t>
      </w:r>
      <w:r w:rsidR="002045AD">
        <w:t>153</w:t>
      </w:r>
      <w:r w:rsidR="00DB502F" w:rsidRPr="00593575">
        <w:t xml:space="preserve"> </w:t>
      </w:r>
      <w:r w:rsidR="00553C6B">
        <w:t>Eur</w:t>
      </w:r>
      <w:r w:rsidRPr="00593575">
        <w:t>).</w:t>
      </w:r>
      <w:r w:rsidR="006E61C3">
        <w:t xml:space="preserve"> Užimtumo didinimo programai finansuoti skirta </w:t>
      </w:r>
      <w:r w:rsidR="002045AD">
        <w:t>25 200</w:t>
      </w:r>
      <w:r w:rsidR="006E61C3">
        <w:t xml:space="preserve"> eurų.</w:t>
      </w:r>
      <w:r w:rsidR="00FD1732">
        <w:t xml:space="preserve"> </w:t>
      </w:r>
    </w:p>
    <w:p w14:paraId="67FF4D10" w14:textId="77777777" w:rsidR="00A30DFF" w:rsidRPr="005C5FE0" w:rsidRDefault="00A30DFF" w:rsidP="00593575">
      <w:pPr>
        <w:ind w:firstLine="1247"/>
        <w:jc w:val="both"/>
      </w:pPr>
      <w:r>
        <w:rPr>
          <w:b/>
        </w:rPr>
        <w:t xml:space="preserve">4. </w:t>
      </w:r>
      <w:r w:rsidRPr="005C5FE0">
        <w:rPr>
          <w:b/>
        </w:rPr>
        <w:t>Lėšų poreikis sprendimui įgyvendinti ir jų šaltiniai.</w:t>
      </w:r>
    </w:p>
    <w:p w14:paraId="7923CF23" w14:textId="7AAE31D8" w:rsidR="00D45C1E" w:rsidRPr="00553C6B" w:rsidRDefault="00D45C1E" w:rsidP="00782AC1">
      <w:pPr>
        <w:ind w:firstLine="1247"/>
        <w:jc w:val="both"/>
        <w:rPr>
          <w:color w:val="auto"/>
        </w:rPr>
      </w:pPr>
      <w:r w:rsidRPr="00553C6B">
        <w:t>Lietuvos Respublikos valstybės biudžeto specialios tikslinės dotacijos savivaldybių biudžetams 202</w:t>
      </w:r>
      <w:r w:rsidR="009668EC" w:rsidRPr="00553C6B">
        <w:t>6</w:t>
      </w:r>
      <w:r w:rsidRPr="00553C6B">
        <w:t xml:space="preserve"> metais savivaldybių patvirtintoms užimtumo didinimo programoms įgyvendinti.</w:t>
      </w:r>
      <w:r w:rsidR="00FD1732" w:rsidRPr="00553C6B">
        <w:t xml:space="preserve"> 2026 metams skirtos </w:t>
      </w:r>
      <w:r w:rsidR="00CC7035" w:rsidRPr="00553C6B">
        <w:t>U</w:t>
      </w:r>
      <w:r w:rsidR="00FD1732" w:rsidRPr="00553C6B">
        <w:t xml:space="preserve">žimtumo didinimo programai finansuoti lėšos sumažintos pagal </w:t>
      </w:r>
      <w:r w:rsidR="00CC7035" w:rsidRPr="00553C6B">
        <w:t>Lietuvos Respublikos socialinės apsaugos ir darbo ministro 2017 m. gegužės 23 d. įsakym</w:t>
      </w:r>
      <w:r w:rsidR="00553C6B" w:rsidRPr="00553C6B">
        <w:t>o</w:t>
      </w:r>
      <w:r w:rsidR="00CC7035" w:rsidRPr="00553C6B">
        <w:t xml:space="preserve"> A1-257 „Dėl užimtumo didinimo programų rengimo ir jų finansavimo tvarkos aprašo patvirtinimo“ 8</w:t>
      </w:r>
      <w:r w:rsidR="00CC7035" w:rsidRPr="001E039E">
        <w:rPr>
          <w:vertAlign w:val="superscript"/>
        </w:rPr>
        <w:t>1</w:t>
      </w:r>
      <w:r w:rsidR="00CC7035" w:rsidRPr="001E039E">
        <w:t xml:space="preserve"> punktą</w:t>
      </w:r>
      <w:r w:rsidR="00553C6B" w:rsidRPr="001E039E">
        <w:t>:</w:t>
      </w:r>
      <w:r w:rsidR="00CC7035" w:rsidRPr="001E039E">
        <w:t xml:space="preserve"> </w:t>
      </w:r>
      <w:r w:rsidR="00553C6B" w:rsidRPr="001E039E">
        <w:t>„</w:t>
      </w:r>
      <w:r w:rsidR="00345C56" w:rsidRPr="00553C6B">
        <w:rPr>
          <w:color w:val="auto"/>
        </w:rPr>
        <w:t>Savivaldybės, kuri įgyvendina Priemones ir organizuoja Paslaugų teikimą, Priemonėms įgyvendinti panaudotos lėšos turi sudaryti ne daugiau kaip 40 procentų visų savivaldybės užimtumo didinimo programai įgyvendinti iš valstybės biudžeto specialių tikslinių dotacijų savivaldybių biudžetams skirtų lėšų. Savivaldybei, kuri įgyvendina tik Priemones, skiriama ne daugiau kaip 40 procentų maksimalaus lėšų poreikio sumos, apskaičiuojamos vadovaujantis Specialių tikslinių dotacijų savivaldybių biudžetams lėšų apskaičiavimo metodika, patvirtinta Lietuvos Respublikos socialinės apsaugos ir darbo ministro 2006 m. liepos 13 d. įsakymu Nr. A1</w:t>
      </w:r>
      <w:r w:rsidR="00345C56" w:rsidRPr="00553C6B">
        <w:rPr>
          <w:color w:val="auto"/>
        </w:rPr>
        <w:noBreakHyphen/>
        <w:t xml:space="preserve">193 „Dėl Specialių tikslinių dotacijų savivaldybių biudžetams lėšų apskaičiavimo metodikos patvirtinimo“. </w:t>
      </w:r>
    </w:p>
    <w:p w14:paraId="4C83ABBD" w14:textId="77777777" w:rsidR="00A30DFF" w:rsidRDefault="00A30DFF" w:rsidP="00593575">
      <w:pPr>
        <w:ind w:firstLine="1247"/>
        <w:jc w:val="both"/>
        <w:rPr>
          <w:b/>
        </w:rPr>
      </w:pPr>
      <w:r>
        <w:rPr>
          <w:b/>
        </w:rPr>
        <w:t xml:space="preserve">5. </w:t>
      </w:r>
      <w:r w:rsidRPr="005C5FE0">
        <w:rPr>
          <w:b/>
        </w:rPr>
        <w:t>Sprendimo projekto autorius ir (ar) autorių grupė.</w:t>
      </w:r>
    </w:p>
    <w:p w14:paraId="7260620D" w14:textId="5F9222D9" w:rsidR="00A30DFF" w:rsidRPr="00897886" w:rsidRDefault="00897886" w:rsidP="00593575">
      <w:pPr>
        <w:ind w:firstLine="1247"/>
        <w:jc w:val="both"/>
        <w:rPr>
          <w:bCs/>
        </w:rPr>
      </w:pPr>
      <w:r w:rsidRPr="00897886">
        <w:rPr>
          <w:bCs/>
        </w:rPr>
        <w:t>Pranešėja –</w:t>
      </w:r>
      <w:r w:rsidR="00AA2E67">
        <w:rPr>
          <w:bCs/>
        </w:rPr>
        <w:t>Socialinės paramos skyriaus vedėja Rasa Noreikienė</w:t>
      </w:r>
      <w:r w:rsidR="00D45C1E">
        <w:rPr>
          <w:bCs/>
        </w:rPr>
        <w:t>.</w:t>
      </w:r>
    </w:p>
    <w:p w14:paraId="769E783E" w14:textId="044FB6E0" w:rsidR="00A30DFF" w:rsidRDefault="00897886" w:rsidP="00AA2E67">
      <w:pPr>
        <w:ind w:firstLine="1247"/>
        <w:jc w:val="both"/>
        <w:rPr>
          <w:bCs/>
        </w:rPr>
      </w:pPr>
      <w:r>
        <w:rPr>
          <w:bCs/>
        </w:rPr>
        <w:t xml:space="preserve">Rengėja </w:t>
      </w:r>
      <w:r w:rsidR="00DE2335">
        <w:rPr>
          <w:bCs/>
        </w:rPr>
        <w:t>–</w:t>
      </w:r>
      <w:r>
        <w:rPr>
          <w:bCs/>
        </w:rPr>
        <w:t xml:space="preserve"> </w:t>
      </w:r>
      <w:r w:rsidR="00AA2E67" w:rsidRPr="00AA2E67">
        <w:rPr>
          <w:bCs/>
        </w:rPr>
        <w:t>Socialinės paramos skyriaus vedėj</w:t>
      </w:r>
      <w:r w:rsidR="00AA2E67">
        <w:rPr>
          <w:bCs/>
        </w:rPr>
        <w:t>o pavaduotoja Audronė Pargaliauskienė</w:t>
      </w:r>
    </w:p>
    <w:p w14:paraId="5F499AA4" w14:textId="77777777" w:rsidR="00C34D97" w:rsidRDefault="00C34D97"/>
    <w:p w14:paraId="7772CC4D" w14:textId="77777777" w:rsidR="00567775" w:rsidRDefault="00567775"/>
    <w:p w14:paraId="71E73936" w14:textId="77777777" w:rsidR="00567775" w:rsidRDefault="00567775"/>
    <w:sectPr w:rsidR="00567775" w:rsidSect="00B47BC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FC455F" w14:textId="77777777" w:rsidR="006E6781" w:rsidRDefault="006E6781" w:rsidP="005A5E5E">
      <w:r>
        <w:separator/>
      </w:r>
    </w:p>
  </w:endnote>
  <w:endnote w:type="continuationSeparator" w:id="0">
    <w:p w14:paraId="7043F8D9" w14:textId="77777777" w:rsidR="006E6781" w:rsidRDefault="006E6781" w:rsidP="005A5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6DF98F" w14:textId="77777777" w:rsidR="006E6781" w:rsidRDefault="006E6781" w:rsidP="005A5E5E">
      <w:r>
        <w:separator/>
      </w:r>
    </w:p>
  </w:footnote>
  <w:footnote w:type="continuationSeparator" w:id="0">
    <w:p w14:paraId="55012BFF" w14:textId="77777777" w:rsidR="006E6781" w:rsidRDefault="006E6781" w:rsidP="005A5E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0DFF"/>
    <w:rsid w:val="00004AD2"/>
    <w:rsid w:val="000A4A5B"/>
    <w:rsid w:val="001211CE"/>
    <w:rsid w:val="001475D9"/>
    <w:rsid w:val="00185A11"/>
    <w:rsid w:val="00190C3E"/>
    <w:rsid w:val="001C207F"/>
    <w:rsid w:val="001E039E"/>
    <w:rsid w:val="002045AD"/>
    <w:rsid w:val="00205A95"/>
    <w:rsid w:val="0023050F"/>
    <w:rsid w:val="00250FD7"/>
    <w:rsid w:val="00276979"/>
    <w:rsid w:val="002A4883"/>
    <w:rsid w:val="002B5615"/>
    <w:rsid w:val="002E09EE"/>
    <w:rsid w:val="003337C7"/>
    <w:rsid w:val="00345C56"/>
    <w:rsid w:val="00353B3F"/>
    <w:rsid w:val="00360112"/>
    <w:rsid w:val="003E389F"/>
    <w:rsid w:val="00440652"/>
    <w:rsid w:val="00471967"/>
    <w:rsid w:val="0047498E"/>
    <w:rsid w:val="004C1E91"/>
    <w:rsid w:val="00547289"/>
    <w:rsid w:val="00553C6B"/>
    <w:rsid w:val="00567775"/>
    <w:rsid w:val="00593575"/>
    <w:rsid w:val="005A411B"/>
    <w:rsid w:val="005A5E5E"/>
    <w:rsid w:val="005E771F"/>
    <w:rsid w:val="005F2871"/>
    <w:rsid w:val="005F58D6"/>
    <w:rsid w:val="006016C3"/>
    <w:rsid w:val="006C33DA"/>
    <w:rsid w:val="006D0FF7"/>
    <w:rsid w:val="006D5664"/>
    <w:rsid w:val="006E61C3"/>
    <w:rsid w:val="006E6781"/>
    <w:rsid w:val="00710098"/>
    <w:rsid w:val="00737991"/>
    <w:rsid w:val="00744082"/>
    <w:rsid w:val="00782AC1"/>
    <w:rsid w:val="007C431B"/>
    <w:rsid w:val="007C48E2"/>
    <w:rsid w:val="007D403B"/>
    <w:rsid w:val="007F7A13"/>
    <w:rsid w:val="00810D92"/>
    <w:rsid w:val="0088766D"/>
    <w:rsid w:val="00890E5A"/>
    <w:rsid w:val="00892099"/>
    <w:rsid w:val="00897886"/>
    <w:rsid w:val="008C071D"/>
    <w:rsid w:val="009361C6"/>
    <w:rsid w:val="009668EC"/>
    <w:rsid w:val="0099715C"/>
    <w:rsid w:val="009B2992"/>
    <w:rsid w:val="00A30DFF"/>
    <w:rsid w:val="00A5388D"/>
    <w:rsid w:val="00A55F0F"/>
    <w:rsid w:val="00A94FEC"/>
    <w:rsid w:val="00AA2E67"/>
    <w:rsid w:val="00B47BC6"/>
    <w:rsid w:val="00B74281"/>
    <w:rsid w:val="00BB3925"/>
    <w:rsid w:val="00BC2193"/>
    <w:rsid w:val="00BD37CB"/>
    <w:rsid w:val="00C34D97"/>
    <w:rsid w:val="00C352C4"/>
    <w:rsid w:val="00C3698A"/>
    <w:rsid w:val="00CC7035"/>
    <w:rsid w:val="00D13D26"/>
    <w:rsid w:val="00D1563D"/>
    <w:rsid w:val="00D33492"/>
    <w:rsid w:val="00D407A8"/>
    <w:rsid w:val="00D42FDE"/>
    <w:rsid w:val="00D45C1E"/>
    <w:rsid w:val="00D52A12"/>
    <w:rsid w:val="00DB502F"/>
    <w:rsid w:val="00DE2335"/>
    <w:rsid w:val="00DF61A6"/>
    <w:rsid w:val="00E5071D"/>
    <w:rsid w:val="00E56D00"/>
    <w:rsid w:val="00EF5965"/>
    <w:rsid w:val="00F06353"/>
    <w:rsid w:val="00F4457E"/>
    <w:rsid w:val="00F450A1"/>
    <w:rsid w:val="00F83EF8"/>
    <w:rsid w:val="00F83FAA"/>
    <w:rsid w:val="00F90A8E"/>
    <w:rsid w:val="00FA59FC"/>
    <w:rsid w:val="00FB221F"/>
    <w:rsid w:val="00FD1732"/>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9D3B8"/>
  <w15:chartTrackingRefBased/>
  <w15:docId w15:val="{C52DD6D2-A6B9-4BA3-AE47-54951A498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30DFF"/>
    <w:pPr>
      <w:spacing w:after="0" w:line="240" w:lineRule="auto"/>
    </w:pPr>
    <w:rPr>
      <w:rFonts w:ascii="Times New Roman" w:eastAsia="Times New Roman" w:hAnsi="Times New Roman" w:cs="Times New Roman"/>
      <w:color w:val="00000A"/>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A30DFF"/>
    <w:pPr>
      <w:ind w:left="720"/>
      <w:contextualSpacing/>
    </w:pPr>
    <w:rPr>
      <w:color w:val="auto"/>
      <w:szCs w:val="20"/>
      <w:lang w:val="en-US"/>
    </w:rPr>
  </w:style>
  <w:style w:type="character" w:styleId="Hipersaitas">
    <w:name w:val="Hyperlink"/>
    <w:rsid w:val="00A30DFF"/>
    <w:rPr>
      <w:rFonts w:ascii="Arial" w:hAnsi="Arial" w:cs="Arial" w:hint="default"/>
      <w:b/>
      <w:bCs/>
      <w:color w:val="1963D6"/>
      <w:sz w:val="18"/>
      <w:szCs w:val="18"/>
      <w:u w:val="single"/>
    </w:rPr>
  </w:style>
  <w:style w:type="paragraph" w:styleId="Pataisymai">
    <w:name w:val="Revision"/>
    <w:hidden/>
    <w:uiPriority w:val="99"/>
    <w:semiHidden/>
    <w:rsid w:val="00A94FEC"/>
    <w:pPr>
      <w:spacing w:after="0" w:line="240" w:lineRule="auto"/>
    </w:pPr>
    <w:rPr>
      <w:rFonts w:ascii="Times New Roman" w:eastAsia="Times New Roman" w:hAnsi="Times New Roman" w:cs="Times New Roman"/>
      <w:color w:val="00000A"/>
      <w:sz w:val="24"/>
      <w:szCs w:val="24"/>
    </w:rPr>
  </w:style>
  <w:style w:type="paragraph" w:styleId="Debesliotekstas">
    <w:name w:val="Balloon Text"/>
    <w:basedOn w:val="prastasis"/>
    <w:link w:val="DebesliotekstasDiagrama"/>
    <w:uiPriority w:val="99"/>
    <w:semiHidden/>
    <w:unhideWhenUsed/>
    <w:rsid w:val="00BC2193"/>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C2193"/>
    <w:rPr>
      <w:rFonts w:ascii="Segoe UI" w:eastAsia="Times New Roman" w:hAnsi="Segoe UI" w:cs="Segoe UI"/>
      <w:color w:val="00000A"/>
      <w:sz w:val="18"/>
      <w:szCs w:val="18"/>
    </w:rPr>
  </w:style>
  <w:style w:type="paragraph" w:styleId="Antrats">
    <w:name w:val="header"/>
    <w:basedOn w:val="prastasis"/>
    <w:link w:val="AntratsDiagrama"/>
    <w:uiPriority w:val="99"/>
    <w:unhideWhenUsed/>
    <w:rsid w:val="005A5E5E"/>
    <w:pPr>
      <w:tabs>
        <w:tab w:val="center" w:pos="4536"/>
        <w:tab w:val="right" w:pos="9072"/>
      </w:tabs>
    </w:pPr>
  </w:style>
  <w:style w:type="character" w:customStyle="1" w:styleId="AntratsDiagrama">
    <w:name w:val="Antraštės Diagrama"/>
    <w:basedOn w:val="Numatytasispastraiposriftas"/>
    <w:link w:val="Antrats"/>
    <w:uiPriority w:val="99"/>
    <w:rsid w:val="005A5E5E"/>
    <w:rPr>
      <w:rFonts w:ascii="Times New Roman" w:eastAsia="Times New Roman" w:hAnsi="Times New Roman" w:cs="Times New Roman"/>
      <w:color w:val="00000A"/>
      <w:sz w:val="24"/>
      <w:szCs w:val="24"/>
    </w:rPr>
  </w:style>
  <w:style w:type="paragraph" w:styleId="Porat">
    <w:name w:val="footer"/>
    <w:basedOn w:val="prastasis"/>
    <w:link w:val="PoratDiagrama"/>
    <w:uiPriority w:val="99"/>
    <w:unhideWhenUsed/>
    <w:rsid w:val="005A5E5E"/>
    <w:pPr>
      <w:tabs>
        <w:tab w:val="center" w:pos="4536"/>
        <w:tab w:val="right" w:pos="9072"/>
      </w:tabs>
    </w:pPr>
  </w:style>
  <w:style w:type="character" w:customStyle="1" w:styleId="PoratDiagrama">
    <w:name w:val="Poraštė Diagrama"/>
    <w:basedOn w:val="Numatytasispastraiposriftas"/>
    <w:link w:val="Porat"/>
    <w:uiPriority w:val="99"/>
    <w:rsid w:val="005A5E5E"/>
    <w:rPr>
      <w:rFonts w:ascii="Times New Roman" w:eastAsia="Times New Roman" w:hAnsi="Times New Roman" w:cs="Times New Roman"/>
      <w:color w:val="00000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2059</Words>
  <Characters>1175</Characters>
  <Application>Microsoft Office Word</Application>
  <DocSecurity>0</DocSecurity>
  <Lines>9</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Beinoraitė, Lijana</dc:creator>
  <cp:lastModifiedBy>Sadauskienė, Dalia</cp:lastModifiedBy>
  <cp:revision>3</cp:revision>
  <cp:lastPrinted>2025-12-31T13:04:00Z</cp:lastPrinted>
  <dcterms:created xsi:type="dcterms:W3CDTF">2026-02-13T11:31:00Z</dcterms:created>
  <dcterms:modified xsi:type="dcterms:W3CDTF">2026-02-13T11:31:00Z</dcterms:modified>
</cp:coreProperties>
</file>